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מערכת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25" w:before="225" w:lineRule="auto"/>
        <w:rPr/>
      </w:pPr>
      <w:r w:rsidDel="00000000" w:rsidR="00000000" w:rsidRPr="00000000">
        <w:rPr>
          <w:rtl w:val="1"/>
        </w:rPr>
        <w:t xml:space="preserve">תוכן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עניינים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hyperlink w:anchor="gjdgxs">
        <w:r w:rsidDel="00000000" w:rsidR="00000000" w:rsidRPr="00000000">
          <w:rPr>
            <w:rtl w:val="0"/>
          </w:rPr>
        </w:r>
      </w:hyperlink>
      <w:hyperlink w:anchor="gjdgxs">
        <w:r w:rsidDel="00000000" w:rsidR="00000000" w:rsidRPr="00000000">
          <w:rPr>
            <w:color w:val="0000ee"/>
            <w:u w:val="single"/>
            <w:rtl w:val="1"/>
          </w:rPr>
          <w:t xml:space="preserve">1 </w:t>
        </w:r>
      </w:hyperlink>
      <w:hyperlink w:anchor="gjdgxs">
        <w:r w:rsidDel="00000000" w:rsidR="00000000" w:rsidRPr="00000000">
          <w:rPr>
            <w:color w:val="0000ee"/>
            <w:u w:val="single"/>
            <w:rtl w:val="1"/>
          </w:rPr>
          <w:t xml:space="preserve">האם</w:t>
        </w:r>
      </w:hyperlink>
      <w:hyperlink w:anchor="gjdgxs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gjdgxs">
        <w:r w:rsidDel="00000000" w:rsidR="00000000" w:rsidRPr="00000000">
          <w:rPr>
            <w:color w:val="0000ee"/>
            <w:u w:val="single"/>
            <w:rtl w:val="1"/>
          </w:rPr>
          <w:t xml:space="preserve">זו</w:t>
        </w:r>
      </w:hyperlink>
      <w:hyperlink w:anchor="gjdgxs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gjdgxs">
        <w:r w:rsidDel="00000000" w:rsidR="00000000" w:rsidRPr="00000000">
          <w:rPr>
            <w:color w:val="0000ee"/>
            <w:u w:val="single"/>
            <w:rtl w:val="1"/>
          </w:rPr>
          <w:t xml:space="preserve">מערכת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200" w:hanging="360"/>
      </w:pPr>
      <w:hyperlink w:anchor="30j0zll">
        <w:r w:rsidDel="00000000" w:rsidR="00000000" w:rsidRPr="00000000">
          <w:rPr>
            <w:rtl w:val="0"/>
          </w:rPr>
        </w:r>
      </w:hyperlink>
      <w:hyperlink w:anchor="30j0zll">
        <w:r w:rsidDel="00000000" w:rsidR="00000000" w:rsidRPr="00000000">
          <w:rPr>
            <w:color w:val="0000ee"/>
            <w:u w:val="single"/>
            <w:rtl w:val="1"/>
          </w:rPr>
          <w:t xml:space="preserve">1.1 </w:t>
        </w:r>
      </w:hyperlink>
      <w:hyperlink w:anchor="30j0zll">
        <w:r w:rsidDel="00000000" w:rsidR="00000000" w:rsidRPr="00000000">
          <w:rPr>
            <w:color w:val="0000ee"/>
            <w:u w:val="single"/>
            <w:rtl w:val="1"/>
          </w:rPr>
          <w:t xml:space="preserve">האם</w:t>
        </w:r>
      </w:hyperlink>
      <w:hyperlink w:anchor="30j0zll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30j0zll">
        <w:r w:rsidDel="00000000" w:rsidR="00000000" w:rsidRPr="00000000">
          <w:rPr>
            <w:color w:val="0000ee"/>
            <w:u w:val="single"/>
            <w:rtl w:val="1"/>
          </w:rPr>
          <w:t xml:space="preserve">מדובר</w:t>
        </w:r>
      </w:hyperlink>
      <w:hyperlink w:anchor="30j0zll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30j0zll">
        <w:r w:rsidDel="00000000" w:rsidR="00000000" w:rsidRPr="00000000">
          <w:rPr>
            <w:color w:val="0000ee"/>
            <w:u w:val="single"/>
            <w:rtl w:val="1"/>
          </w:rPr>
          <w:t xml:space="preserve">במערכת</w:t>
        </w:r>
      </w:hyperlink>
      <w:hyperlink w:anchor="30j0zll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30j0zll">
        <w:r w:rsidDel="00000000" w:rsidR="00000000" w:rsidRPr="00000000">
          <w:rPr>
            <w:color w:val="0000ee"/>
            <w:u w:val="single"/>
            <w:rtl w:val="1"/>
          </w:rPr>
          <w:t xml:space="preserve">או</w:t>
        </w:r>
      </w:hyperlink>
      <w:hyperlink w:anchor="30j0zll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30j0zll">
        <w:r w:rsidDel="00000000" w:rsidR="00000000" w:rsidRPr="00000000">
          <w:rPr>
            <w:color w:val="0000ee"/>
            <w:u w:val="single"/>
            <w:rtl w:val="1"/>
          </w:rPr>
          <w:t xml:space="preserve">בקבוצה</w:t>
        </w:r>
      </w:hyperlink>
      <w:hyperlink w:anchor="30j0zll">
        <w:r w:rsidDel="00000000" w:rsidR="00000000" w:rsidRPr="00000000">
          <w:rPr>
            <w:color w:val="0000ee"/>
            <w:u w:val="single"/>
            <w:rtl w:val="1"/>
          </w:rPr>
          <w:t xml:space="preserve">?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200" w:hanging="360"/>
      </w:pPr>
      <w:hyperlink w:anchor="1fob9te">
        <w:r w:rsidDel="00000000" w:rsidR="00000000" w:rsidRPr="00000000">
          <w:rPr>
            <w:rtl w:val="0"/>
          </w:rPr>
        </w:r>
      </w:hyperlink>
      <w:hyperlink w:anchor="1fob9te">
        <w:r w:rsidDel="00000000" w:rsidR="00000000" w:rsidRPr="00000000">
          <w:rPr>
            <w:color w:val="0000ee"/>
            <w:u w:val="single"/>
            <w:rtl w:val="1"/>
          </w:rPr>
          <w:t xml:space="preserve">1.2 </w:t>
        </w:r>
      </w:hyperlink>
      <w:hyperlink w:anchor="1fob9te">
        <w:r w:rsidDel="00000000" w:rsidR="00000000" w:rsidRPr="00000000">
          <w:rPr>
            <w:color w:val="0000ee"/>
            <w:u w:val="single"/>
            <w:rtl w:val="1"/>
          </w:rPr>
          <w:t xml:space="preserve">האם</w:t>
        </w:r>
      </w:hyperlink>
      <w:hyperlink w:anchor="1fob9te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1fob9te">
        <w:r w:rsidDel="00000000" w:rsidR="00000000" w:rsidRPr="00000000">
          <w:rPr>
            <w:color w:val="0000ee"/>
            <w:u w:val="single"/>
            <w:rtl w:val="1"/>
          </w:rPr>
          <w:t xml:space="preserve">יש</w:t>
        </w:r>
      </w:hyperlink>
      <w:hyperlink w:anchor="1fob9te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1fob9te">
        <w:r w:rsidDel="00000000" w:rsidR="00000000" w:rsidRPr="00000000">
          <w:rPr>
            <w:color w:val="0000ee"/>
            <w:u w:val="single"/>
            <w:rtl w:val="1"/>
          </w:rPr>
          <w:t xml:space="preserve">חיבוריות</w:t>
        </w:r>
      </w:hyperlink>
      <w:hyperlink w:anchor="1fob9te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1fob9te">
        <w:r w:rsidDel="00000000" w:rsidR="00000000" w:rsidRPr="00000000">
          <w:rPr>
            <w:color w:val="0000ee"/>
            <w:u w:val="single"/>
            <w:rtl w:val="1"/>
          </w:rPr>
          <w:t xml:space="preserve">והשפעה</w:t>
        </w:r>
      </w:hyperlink>
      <w:hyperlink w:anchor="1fob9te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1fob9te">
        <w:r w:rsidDel="00000000" w:rsidR="00000000" w:rsidRPr="00000000">
          <w:rPr>
            <w:color w:val="0000ee"/>
            <w:u w:val="single"/>
            <w:rtl w:val="1"/>
          </w:rPr>
          <w:t xml:space="preserve">הדדית</w:t>
        </w:r>
      </w:hyperlink>
      <w:hyperlink w:anchor="1fob9te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1fob9te">
        <w:r w:rsidDel="00000000" w:rsidR="00000000" w:rsidRPr="00000000">
          <w:rPr>
            <w:color w:val="0000ee"/>
            <w:u w:val="single"/>
            <w:rtl w:val="1"/>
          </w:rPr>
          <w:t xml:space="preserve">בין</w:t>
        </w:r>
      </w:hyperlink>
      <w:hyperlink w:anchor="1fob9te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1fob9te">
        <w:r w:rsidDel="00000000" w:rsidR="00000000" w:rsidRPr="00000000">
          <w:rPr>
            <w:color w:val="0000ee"/>
            <w:u w:val="single"/>
            <w:rtl w:val="1"/>
          </w:rPr>
          <w:t xml:space="preserve">המרכיבים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200" w:hanging="360"/>
      </w:pPr>
      <w:hyperlink w:anchor="3znysh7">
        <w:r w:rsidDel="00000000" w:rsidR="00000000" w:rsidRPr="00000000">
          <w:rPr>
            <w:rtl w:val="0"/>
          </w:rPr>
        </w:r>
      </w:hyperlink>
      <w:hyperlink w:anchor="3znysh7">
        <w:r w:rsidDel="00000000" w:rsidR="00000000" w:rsidRPr="00000000">
          <w:rPr>
            <w:color w:val="0000ee"/>
            <w:u w:val="single"/>
            <w:rtl w:val="1"/>
          </w:rPr>
          <w:t xml:space="preserve">1.3 </w:t>
        </w:r>
      </w:hyperlink>
      <w:hyperlink w:anchor="3znysh7">
        <w:r w:rsidDel="00000000" w:rsidR="00000000" w:rsidRPr="00000000">
          <w:rPr>
            <w:color w:val="0000ee"/>
            <w:u w:val="single"/>
            <w:rtl w:val="1"/>
          </w:rPr>
          <w:t xml:space="preserve">עד</w:t>
        </w:r>
      </w:hyperlink>
      <w:hyperlink w:anchor="3znysh7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3znysh7">
        <w:r w:rsidDel="00000000" w:rsidR="00000000" w:rsidRPr="00000000">
          <w:rPr>
            <w:color w:val="0000ee"/>
            <w:u w:val="single"/>
            <w:rtl w:val="1"/>
          </w:rPr>
          <w:t xml:space="preserve">כמה</w:t>
        </w:r>
      </w:hyperlink>
      <w:hyperlink w:anchor="3znysh7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3znysh7">
        <w:r w:rsidDel="00000000" w:rsidR="00000000" w:rsidRPr="00000000">
          <w:rPr>
            <w:color w:val="0000ee"/>
            <w:u w:val="single"/>
            <w:rtl w:val="1"/>
          </w:rPr>
          <w:t xml:space="preserve">התהליכים</w:t>
        </w:r>
      </w:hyperlink>
      <w:hyperlink w:anchor="3znysh7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3znysh7">
        <w:r w:rsidDel="00000000" w:rsidR="00000000" w:rsidRPr="00000000">
          <w:rPr>
            <w:color w:val="0000ee"/>
            <w:u w:val="single"/>
            <w:rtl w:val="1"/>
          </w:rPr>
          <w:t xml:space="preserve">לינאריים</w:t>
        </w:r>
      </w:hyperlink>
      <w:hyperlink w:anchor="3znysh7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3znysh7">
        <w:r w:rsidDel="00000000" w:rsidR="00000000" w:rsidRPr="00000000">
          <w:rPr>
            <w:color w:val="0000ee"/>
            <w:u w:val="single"/>
            <w:rtl w:val="1"/>
          </w:rPr>
          <w:t xml:space="preserve">או</w:t>
        </w:r>
      </w:hyperlink>
      <w:hyperlink w:anchor="3znysh7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3znysh7">
        <w:r w:rsidDel="00000000" w:rsidR="00000000" w:rsidRPr="00000000">
          <w:rPr>
            <w:color w:val="0000ee"/>
            <w:u w:val="single"/>
            <w:rtl w:val="1"/>
          </w:rPr>
          <w:t xml:space="preserve">מעגליים</w:t>
        </w:r>
      </w:hyperlink>
      <w:hyperlink w:anchor="3znysh7">
        <w:r w:rsidDel="00000000" w:rsidR="00000000" w:rsidRPr="00000000">
          <w:rPr>
            <w:color w:val="0000ee"/>
            <w:u w:val="single"/>
            <w:rtl w:val="1"/>
          </w:rPr>
          <w:t xml:space="preserve">?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200" w:hanging="360"/>
      </w:pPr>
      <w:hyperlink w:anchor="2et92p0">
        <w:r w:rsidDel="00000000" w:rsidR="00000000" w:rsidRPr="00000000">
          <w:rPr>
            <w:rtl w:val="0"/>
          </w:rPr>
        </w:r>
      </w:hyperlink>
      <w:hyperlink w:anchor="2et92p0">
        <w:r w:rsidDel="00000000" w:rsidR="00000000" w:rsidRPr="00000000">
          <w:rPr>
            <w:color w:val="0000ee"/>
            <w:u w:val="single"/>
            <w:rtl w:val="1"/>
          </w:rPr>
          <w:t xml:space="preserve">1.4 </w:t>
        </w:r>
      </w:hyperlink>
      <w:hyperlink w:anchor="2et92p0">
        <w:r w:rsidDel="00000000" w:rsidR="00000000" w:rsidRPr="00000000">
          <w:rPr>
            <w:color w:val="0000ee"/>
            <w:u w:val="single"/>
            <w:rtl w:val="1"/>
          </w:rPr>
          <w:t xml:space="preserve">רמת</w:t>
        </w:r>
      </w:hyperlink>
      <w:hyperlink w:anchor="2et92p0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2et92p0">
        <w:r w:rsidDel="00000000" w:rsidR="00000000" w:rsidRPr="00000000">
          <w:rPr>
            <w:color w:val="0000ee"/>
            <w:u w:val="single"/>
            <w:rtl w:val="1"/>
          </w:rPr>
          <w:t xml:space="preserve">הדינמיות</w:t>
        </w:r>
      </w:hyperlink>
      <w:hyperlink w:anchor="2et92p0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2et92p0">
        <w:r w:rsidDel="00000000" w:rsidR="00000000" w:rsidRPr="00000000">
          <w:rPr>
            <w:color w:val="0000ee"/>
            <w:u w:val="single"/>
            <w:rtl w:val="1"/>
          </w:rPr>
          <w:t xml:space="preserve">וקצב</w:t>
        </w:r>
      </w:hyperlink>
      <w:hyperlink w:anchor="2et92p0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2et92p0">
        <w:r w:rsidDel="00000000" w:rsidR="00000000" w:rsidRPr="00000000">
          <w:rPr>
            <w:color w:val="0000ee"/>
            <w:u w:val="single"/>
            <w:rtl w:val="1"/>
          </w:rPr>
          <w:t xml:space="preserve">השינוי</w:t>
        </w:r>
      </w:hyperlink>
      <w:hyperlink w:anchor="2et92p0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2et92p0">
        <w:r w:rsidDel="00000000" w:rsidR="00000000" w:rsidRPr="00000000">
          <w:rPr>
            <w:color w:val="0000ee"/>
            <w:u w:val="single"/>
            <w:rtl w:val="1"/>
          </w:rPr>
          <w:t xml:space="preserve">במערכת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200" w:hanging="360"/>
      </w:pPr>
      <w:hyperlink w:anchor="tyjcwt">
        <w:r w:rsidDel="00000000" w:rsidR="00000000" w:rsidRPr="00000000">
          <w:rPr>
            <w:rtl w:val="0"/>
          </w:rPr>
        </w:r>
      </w:hyperlink>
      <w:hyperlink w:anchor="tyjcwt">
        <w:r w:rsidDel="00000000" w:rsidR="00000000" w:rsidRPr="00000000">
          <w:rPr>
            <w:color w:val="0000ee"/>
            <w:u w:val="single"/>
            <w:rtl w:val="1"/>
          </w:rPr>
          <w:t xml:space="preserve">1.5 </w:t>
        </w:r>
      </w:hyperlink>
      <w:hyperlink w:anchor="tyjcwt">
        <w:r w:rsidDel="00000000" w:rsidR="00000000" w:rsidRPr="00000000">
          <w:rPr>
            <w:color w:val="0000ee"/>
            <w:u w:val="single"/>
            <w:rtl w:val="1"/>
          </w:rPr>
          <w:t xml:space="preserve">מהם</w:t>
        </w:r>
      </w:hyperlink>
      <w:hyperlink w:anchor="tyjcwt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tyjcwt">
        <w:r w:rsidDel="00000000" w:rsidR="00000000" w:rsidRPr="00000000">
          <w:rPr>
            <w:color w:val="0000ee"/>
            <w:u w:val="single"/>
            <w:rtl w:val="1"/>
          </w:rPr>
          <w:t xml:space="preserve">גבולות</w:t>
        </w:r>
      </w:hyperlink>
      <w:hyperlink w:anchor="tyjcwt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tyjcwt">
        <w:r w:rsidDel="00000000" w:rsidR="00000000" w:rsidRPr="00000000">
          <w:rPr>
            <w:color w:val="0000ee"/>
            <w:u w:val="single"/>
            <w:rtl w:val="1"/>
          </w:rPr>
          <w:t xml:space="preserve">המערכת</w:t>
        </w:r>
      </w:hyperlink>
      <w:hyperlink w:anchor="tyjcwt">
        <w:r w:rsidDel="00000000" w:rsidR="00000000" w:rsidRPr="00000000">
          <w:rPr>
            <w:color w:val="0000ee"/>
            <w:u w:val="single"/>
            <w:rtl w:val="1"/>
          </w:rPr>
          <w:t xml:space="preserve">?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200" w:hanging="360"/>
      </w:pPr>
      <w:hyperlink w:anchor="3dy6vkm">
        <w:r w:rsidDel="00000000" w:rsidR="00000000" w:rsidRPr="00000000">
          <w:rPr>
            <w:rtl w:val="0"/>
          </w:rPr>
        </w:r>
      </w:hyperlink>
      <w:hyperlink w:anchor="3dy6vkm">
        <w:r w:rsidDel="00000000" w:rsidR="00000000" w:rsidRPr="00000000">
          <w:rPr>
            <w:color w:val="0000ee"/>
            <w:u w:val="single"/>
            <w:rtl w:val="1"/>
          </w:rPr>
          <w:t xml:space="preserve">1.6 </w:t>
        </w:r>
      </w:hyperlink>
      <w:hyperlink w:anchor="3dy6vkm">
        <w:r w:rsidDel="00000000" w:rsidR="00000000" w:rsidRPr="00000000">
          <w:rPr>
            <w:color w:val="0000ee"/>
            <w:u w:val="single"/>
            <w:rtl w:val="1"/>
          </w:rPr>
          <w:t xml:space="preserve">הסבר</w:t>
        </w:r>
      </w:hyperlink>
      <w:hyperlink w:anchor="3dy6vkm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3dy6vkm">
        <w:r w:rsidDel="00000000" w:rsidR="00000000" w:rsidRPr="00000000">
          <w:rPr>
            <w:color w:val="0000ee"/>
            <w:u w:val="single"/>
            <w:rtl w:val="1"/>
          </w:rPr>
          <w:t xml:space="preserve">על</w:t>
        </w:r>
      </w:hyperlink>
      <w:hyperlink w:anchor="3dy6vkm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3dy6vkm">
        <w:r w:rsidDel="00000000" w:rsidR="00000000" w:rsidRPr="00000000">
          <w:rPr>
            <w:color w:val="0000ee"/>
            <w:u w:val="single"/>
            <w:rtl w:val="1"/>
          </w:rPr>
          <w:t xml:space="preserve">ההבדל</w:t>
        </w:r>
      </w:hyperlink>
      <w:hyperlink w:anchor="3dy6vkm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3dy6vkm">
        <w:r w:rsidDel="00000000" w:rsidR="00000000" w:rsidRPr="00000000">
          <w:rPr>
            <w:color w:val="0000ee"/>
            <w:u w:val="single"/>
            <w:rtl w:val="1"/>
          </w:rPr>
          <w:t xml:space="preserve">בין</w:t>
        </w:r>
      </w:hyperlink>
      <w:hyperlink w:anchor="3dy6vkm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3dy6vkm">
        <w:r w:rsidDel="00000000" w:rsidR="00000000" w:rsidRPr="00000000">
          <w:rPr>
            <w:color w:val="0000ee"/>
            <w:u w:val="single"/>
            <w:rtl w:val="1"/>
          </w:rPr>
          <w:t xml:space="preserve">קבוצות</w:t>
        </w:r>
      </w:hyperlink>
      <w:hyperlink w:anchor="3dy6vkm">
        <w:r w:rsidDel="00000000" w:rsidR="00000000" w:rsidRPr="00000000">
          <w:rPr>
            <w:color w:val="0000ee"/>
            <w:u w:val="single"/>
            <w:rtl w:val="1"/>
          </w:rPr>
          <w:t xml:space="preserve"> </w:t>
        </w:r>
      </w:hyperlink>
      <w:hyperlink w:anchor="3dy6vkm">
        <w:r w:rsidDel="00000000" w:rsidR="00000000" w:rsidRPr="00000000">
          <w:rPr>
            <w:color w:val="0000ee"/>
            <w:u w:val="single"/>
            <w:rtl w:val="1"/>
          </w:rPr>
          <w:t xml:space="preserve">ומערכות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lineRule="auto"/>
        <w:rPr/>
      </w:pP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ניגשים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לסוגיה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עלינו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מדובר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בסוגיה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מערכתית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התנאים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הבסיסיים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במערכת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נוכל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לשאול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הזו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0E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before="0" w:lineRule="auto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האם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מדובר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במערכת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או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בקבוצה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lineRule="auto"/>
        <w:rPr/>
      </w:pPr>
      <w:r w:rsidDel="00000000" w:rsidR="00000000" w:rsidRPr="00000000">
        <w:rPr>
          <w:rtl w:val="1"/>
        </w:rPr>
        <w:t xml:space="preserve">מערכת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קבוצה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כלומר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דברים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אלו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ארגונים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ארגונים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שפועלים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בקטגוריה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מסויימת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אינם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בהכרח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בגדר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מערכת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תנאים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שצריכים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להתקיים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שיהיה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ערך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לבחינה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מערכתית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מציאות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מסויימת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בהיבט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בסיסי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רוצים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לביטוי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השלם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גדול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מסכום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חלקיו</w:t>
      </w:r>
      <w:r w:rsidDel="00000000" w:rsidR="00000000" w:rsidRPr="00000000">
        <w:rPr>
          <w:rtl w:val="1"/>
        </w:rPr>
        <w:t xml:space="preserve">". </w:t>
      </w:r>
      <w:r w:rsidDel="00000000" w:rsidR="00000000" w:rsidRPr="00000000">
        <w:rPr>
          <w:rtl w:val="1"/>
        </w:rPr>
        <w:t xml:space="preserve">כלומר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כאשר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ניגשים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לקבוצת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המרכיבים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ומתארים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מצליחים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לתאר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טוב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התופעה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למשל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אומרים</w:t>
      </w:r>
      <w:r w:rsidDel="00000000" w:rsidR="00000000" w:rsidRPr="00000000">
        <w:rPr>
          <w:rtl w:val="1"/>
        </w:rPr>
        <w:t xml:space="preserve"> ״</w:t>
      </w:r>
      <w:r w:rsidDel="00000000" w:rsidR="00000000" w:rsidRPr="00000000">
        <w:rPr>
          <w:rtl w:val="1"/>
        </w:rPr>
        <w:t xml:space="preserve">שוק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הנדל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ן</w:t>
      </w:r>
      <w:r w:rsidDel="00000000" w:rsidR="00000000" w:rsidRPr="00000000">
        <w:rPr>
          <w:rtl w:val="1"/>
        </w:rPr>
        <w:t xml:space="preserve">״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מספר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הדירות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במדינה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מאחר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וברור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מערכתי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בנושא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ביטוי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בהיבט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הכמותי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גרידא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before="0" w:lineRule="auto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האם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יש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חיבוריות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והשפעה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הדדית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בין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המרכיבים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lineRule="auto"/>
        <w:rPr/>
      </w:pPr>
      <w:r w:rsidDel="00000000" w:rsidR="00000000" w:rsidRPr="00000000">
        <w:rPr>
          <w:rtl w:val="1"/>
        </w:rPr>
        <w:t xml:space="preserve">התנאי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הבסיסי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לקיום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מערכת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חיבוריות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שמייצרת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המרכיבים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במערכת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החיבוריות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מחייבת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צורה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מסויימת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מפגש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והעברת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מידע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אנרגיה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ומשאבים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השותפים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שההעברה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פיזית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וירטואלית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חייבת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להתקיים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לרבות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במערכות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מכאניות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חייב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המנוע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והגלגלים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כדי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שהרכב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ימלא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תפקידו</w:t>
      </w:r>
      <w:r w:rsidDel="00000000" w:rsidR="00000000" w:rsidRPr="00000000">
        <w:rPr>
          <w:rtl w:val="1"/>
        </w:rPr>
        <w:t xml:space="preserve">). </w:t>
      </w:r>
      <w:r w:rsidDel="00000000" w:rsidR="00000000" w:rsidRPr="00000000">
        <w:rPr>
          <w:rtl w:val="1"/>
        </w:rPr>
        <w:t xml:space="preserve">כמובן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שהשאלה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והחיבוריות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הרכיבים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משמעותית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כפי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שנראה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להלן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לתלות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הזו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המכונה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לעיתים</w:t>
      </w:r>
      <w:r w:rsidDel="00000000" w:rsidR="00000000" w:rsidRPr="00000000">
        <w:rPr>
          <w:rtl w:val="1"/>
        </w:rPr>
        <w:t xml:space="preserve"> ״</w:t>
      </w:r>
      <w:r w:rsidDel="00000000" w:rsidR="00000000" w:rsidRPr="00000000">
        <w:rPr>
          <w:rtl w:val="1"/>
        </w:rPr>
        <w:t xml:space="preserve">צימוד</w:t>
      </w:r>
      <w:r w:rsidDel="00000000" w:rsidR="00000000" w:rsidRPr="00000000">
        <w:rPr>
          <w:rtl w:val="1"/>
        </w:rPr>
        <w:t xml:space="preserve">״ </w:t>
      </w:r>
      <w:r w:rsidDel="00000000" w:rsidR="00000000" w:rsidRPr="00000000">
        <w:rPr>
          <w:rtl w:val="1"/>
        </w:rPr>
        <w:t xml:space="preserve">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משמעותית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הדינמיקות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במערכת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before="0" w:lineRule="auto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עד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כמה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התהליכים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לינאריים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או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מעגליים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lineRule="auto"/>
        <w:rPr/>
      </w:pPr>
      <w:r w:rsidDel="00000000" w:rsidR="00000000" w:rsidRPr="00000000">
        <w:rPr>
          <w:rtl w:val="1"/>
        </w:rPr>
        <w:t xml:space="preserve">שאלה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שתעזור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לאפיין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המערכת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לינארי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המתקדם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אחרי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שלב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מעגלי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כלומר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ראשי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מייצר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תהליכי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משנה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המשפיעים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בחזרה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התהליך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הראשי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ברור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שתינוקות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המתחילים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לזחול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מפתחים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נוספת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וביטחון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שאינו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לינארי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לומדים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במרחב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עצמאי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נחשפים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לגירויים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מפתחים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דפוסי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תקשורת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חדשים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ונתקלים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לראשונה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במכשולים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בדרכם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באופן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שמזין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יכולת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הלמידה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העצמאית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before="0" w:lineRule="auto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רמת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הדינמיות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וקצב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השינוי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במערכת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lineRule="auto"/>
        <w:rPr/>
      </w:pPr>
      <w:r w:rsidDel="00000000" w:rsidR="00000000" w:rsidRPr="00000000">
        <w:rPr>
          <w:rtl w:val="1"/>
        </w:rPr>
        <w:t xml:space="preserve">מערכות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סבוכות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מצויות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תמיד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בשינוי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קצב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השינוי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הוא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אחד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המאפיינים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המשמעותיים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המערכת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השינוי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נובע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מההשפעה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ההדדית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המרכיבים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מרמת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האנרגיה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במערכת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וגם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מהאוטונומיה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המרכיבים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המערכת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before="0" w:lineRule="auto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מהם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גבולות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המערכת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?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/>
      </w:pP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השאלות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ששאלנו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למעלה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מסייעות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מצוי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המערכת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מחוצה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כלומר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הסביבה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החיצונית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למערכת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ומה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נמצא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בליבה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שהתהליכים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המרכיבים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הדוקים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והדדיים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יותר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להכניס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אותם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גבולות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המערכת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בתוך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המערכת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ההיבטים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הבאים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r w:rsidDel="00000000" w:rsidR="00000000" w:rsidRPr="00000000">
        <w:rPr>
          <w:rtl w:val="1"/>
        </w:rPr>
        <w:t xml:space="preserve">תהליכים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פנימיים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דינמיקה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שינוי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שיש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היבט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המשפיע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במשותף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r w:rsidDel="00000000" w:rsidR="00000000" w:rsidRPr="00000000">
        <w:rPr>
          <w:rtl w:val="1"/>
        </w:rPr>
        <w:t xml:space="preserve">חיבוריות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חיבור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והשפעה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הדדית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המרכיבים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600" w:hanging="360"/>
      </w:pPr>
      <w:r w:rsidDel="00000000" w:rsidR="00000000" w:rsidRPr="00000000">
        <w:rPr>
          <w:rtl w:val="1"/>
        </w:rPr>
        <w:t xml:space="preserve">תפקוד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משותף</w:t>
      </w:r>
      <w:r w:rsidDel="00000000" w:rsidR="00000000" w:rsidRPr="00000000">
        <w:rPr>
          <w:rtl w:val="1"/>
        </w:rPr>
        <w:t xml:space="preserve"> - </w:t>
      </w:r>
      <w:r w:rsidDel="00000000" w:rsidR="00000000" w:rsidRPr="00000000">
        <w:rPr>
          <w:rtl w:val="1"/>
        </w:rPr>
        <w:t xml:space="preserve">התופעה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הייעוד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או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המציאות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המשותפת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שמאפיינת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המערכת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40" w:lineRule="auto"/>
        <w:rPr/>
      </w:pPr>
      <w:r w:rsidDel="00000000" w:rsidR="00000000" w:rsidRPr="00000000">
        <w:rPr>
          <w:rtl w:val="1"/>
        </w:rPr>
        <w:t xml:space="preserve">כך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למשל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הסוגיה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האם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זרים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שאינם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אזרחי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ישראל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שוק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הנדל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ן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הישראלי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קשורה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במידת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ההשפעה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המחירים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בשוק</w:t>
      </w:r>
      <w:r w:rsidDel="00000000" w:rsidR="00000000" w:rsidRPr="00000000">
        <w:rPr>
          <w:rtl w:val="1"/>
        </w:rPr>
        <w:t xml:space="preserve">, </w:t>
      </w:r>
      <w:r w:rsidDel="00000000" w:rsidR="00000000" w:rsidRPr="00000000">
        <w:rPr>
          <w:rtl w:val="1"/>
        </w:rPr>
        <w:t xml:space="preserve">כמות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הרוכשים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הזרים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ורמת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התחרות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מייצרים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מול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קונים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מקומיים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כל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עוד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מידת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השפעתם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קטנה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יחסית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תחרותיות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נמוכה</w:t>
      </w:r>
      <w:r w:rsidDel="00000000" w:rsidR="00000000" w:rsidRPr="00000000">
        <w:rPr>
          <w:rtl w:val="1"/>
        </w:rPr>
        <w:t xml:space="preserve">; </w:t>
      </w:r>
      <w:r w:rsidDel="00000000" w:rsidR="00000000" w:rsidRPr="00000000">
        <w:rPr>
          <w:rtl w:val="1"/>
        </w:rPr>
        <w:t xml:space="preserve">כמות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מעטה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אנחנו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ניטה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לראות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בהם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הסביבה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הדיור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ולא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חלק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המערכת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של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שוק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הנדלן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בישראל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before="0" w:lineRule="auto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הסבר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על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ההבדל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בין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קבוצות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ומערכות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b w:val="1"/>
        <w:bCs w:val="1"/>
        <w:i w:val="0"/>
        <w:iCs w:val="0"/>
        <w:sz w:val="2"/>
        <w:szCs w:val="2"/>
      </w:rPr>
    </w:pPr>
    <w:r w:rsidDel="00000000" w:rsidR="00000000" w:rsidRPr="00000000">
      <w:rPr>
        <w:rtl w:val="0"/>
      </w:rPr>
    </w:r>
  </w:p>
  <w:tbl>
    <w:tblPr>
      <w:tblStyle w:val="Table1"/>
      <w:tblW w:w="9360.0" w:type="dxa"/>
      <w:jc w:val="left"/>
      <w:tblLayout w:type="fixed"/>
      <w:tblLook w:val="0600"/>
    </w:tblPr>
    <w:tblGrid>
      <w:gridCol w:w="2100"/>
      <w:gridCol w:w="5565"/>
      <w:gridCol w:w="1695"/>
      <w:tblGridChange w:id="0">
        <w:tblGrid>
          <w:gridCol w:w="2100"/>
          <w:gridCol w:w="5565"/>
          <w:gridCol w:w="1695"/>
        </w:tblGrid>
      </w:tblGridChange>
    </w:tblGrid>
    <w:tr>
      <w:trPr>
        <w:cantSplit w:val="0"/>
        <w:tblHeader w:val="0"/>
      </w:trPr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b w:val="1"/>
              <w:bCs w:val="1"/>
              <w:i w:val="0"/>
              <w:iCs w:val="0"/>
              <w:sz w:val="28"/>
              <w:szCs w:val="28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b w:val="1"/>
              <w:bCs w:val="1"/>
              <w:i w:val="0"/>
              <w:iCs w:val="0"/>
              <w:sz w:val="28"/>
              <w:szCs w:val="28"/>
            </w:rPr>
          </w:pPr>
          <w:r w:rsidDel="00000000" w:rsidR="00000000" w:rsidRPr="00000000">
            <w:rPr>
              <w:b w:val="1"/>
              <w:bCs w:val="1"/>
              <w:i w:val="0"/>
              <w:iCs w:val="0"/>
              <w:sz w:val="28"/>
              <w:szCs w:val="28"/>
            </w:rPr>
            <w:drawing>
              <wp:inline distB="19050" distT="19050" distL="19050" distR="19050">
                <wp:extent cx="1244600" cy="119380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4600" cy="1193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b w:val="1"/>
              <w:bCs w:val="1"/>
              <w:i w:val="0"/>
              <w:iCs w:val="0"/>
              <w:sz w:val="28"/>
              <w:szCs w:val="2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b w:val="1"/>
              <w:bCs w:val="1"/>
              <w:i w:val="0"/>
              <w:iCs w:val="0"/>
              <w:sz w:val="28"/>
              <w:szCs w:val="28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b w:val="1"/>
        <w:bCs w:val="1"/>
        <w:i w:val="0"/>
        <w:iCs w:val="0"/>
        <w:sz w:val="2"/>
        <w:szCs w:val="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